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0A" w:rsidRPr="003F0C68" w:rsidRDefault="005E050A" w:rsidP="005E050A">
      <w:pPr>
        <w:pStyle w:val="NormalnyWeb"/>
        <w:spacing w:after="0" w:line="240" w:lineRule="auto"/>
        <w:rPr>
          <w:b/>
          <w:sz w:val="28"/>
          <w:szCs w:val="28"/>
        </w:rPr>
      </w:pPr>
      <w:r w:rsidRPr="003F0C68">
        <w:rPr>
          <w:rFonts w:ascii="Liberation Serif" w:hAnsi="Liberation Serif" w:cs="Liberation Serif"/>
          <w:b/>
          <w:color w:val="861141"/>
          <w:sz w:val="28"/>
          <w:szCs w:val="28"/>
        </w:rPr>
        <w:t>Historia klasa II a</w:t>
      </w:r>
      <w:r w:rsidR="003F0C68" w:rsidRPr="003F0C68">
        <w:rPr>
          <w:rFonts w:ascii="Liberation Serif" w:hAnsi="Liberation Serif" w:cs="Liberation Serif"/>
          <w:b/>
          <w:color w:val="861141"/>
          <w:sz w:val="28"/>
          <w:szCs w:val="28"/>
        </w:rPr>
        <w:t xml:space="preserve"> – kwiecień i maj 2021r</w:t>
      </w:r>
      <w:bookmarkStart w:id="0" w:name="_GoBack"/>
      <w:bookmarkEnd w:id="0"/>
    </w:p>
    <w:p w:rsidR="005E050A" w:rsidRPr="003F0C68" w:rsidRDefault="005E050A" w:rsidP="005E050A">
      <w:pPr>
        <w:pStyle w:val="NormalnyWeb"/>
        <w:spacing w:after="0" w:line="240" w:lineRule="auto"/>
        <w:rPr>
          <w:b/>
          <w:sz w:val="28"/>
          <w:szCs w:val="28"/>
        </w:rPr>
      </w:pPr>
      <w:r w:rsidRPr="003F0C68">
        <w:rPr>
          <w:rFonts w:ascii="Liberation Serif" w:hAnsi="Liberation Serif" w:cs="Liberation Serif"/>
          <w:b/>
          <w:color w:val="861141"/>
          <w:sz w:val="28"/>
          <w:szCs w:val="28"/>
        </w:rPr>
        <w:t>Osiągnięcia starożytnych Rzymian.</w:t>
      </w:r>
    </w:p>
    <w:p w:rsidR="005E050A" w:rsidRPr="003F0C68" w:rsidRDefault="005E050A" w:rsidP="005E050A">
      <w:pPr>
        <w:pStyle w:val="NormalnyWeb"/>
        <w:spacing w:after="240"/>
        <w:rPr>
          <w:b/>
          <w:sz w:val="28"/>
          <w:szCs w:val="28"/>
        </w:rPr>
      </w:pPr>
    </w:p>
    <w:p w:rsidR="005E050A" w:rsidRDefault="005E050A" w:rsidP="005E050A">
      <w:pPr>
        <w:pStyle w:val="NormalnyWeb"/>
      </w:pPr>
      <w:r>
        <w:rPr>
          <w:rStyle w:val="Pogrubienie"/>
          <w:rFonts w:ascii="Liberation Serif" w:hAnsi="Liberation Serif" w:cs="Liberation Serif"/>
          <w:color w:val="222222"/>
          <w:bdr w:val="none" w:sz="0" w:space="0" w:color="auto" w:frame="1"/>
        </w:rPr>
        <w:t>Osiągnięcia Rzymian – kultura starożytnego Rzymu</w:t>
      </w:r>
    </w:p>
    <w:p w:rsidR="005E050A" w:rsidRDefault="005E050A" w:rsidP="005E050A">
      <w:pPr>
        <w:pStyle w:val="NormalnyWeb"/>
        <w:shd w:val="clear" w:color="auto" w:fill="FFFFFF"/>
        <w:spacing w:after="0"/>
        <w:ind w:right="45"/>
      </w:pPr>
      <w:r>
        <w:rPr>
          <w:rFonts w:ascii="Liberation Serif" w:hAnsi="Liberation Serif" w:cs="Liberation Serif"/>
          <w:color w:val="222222"/>
          <w:bdr w:val="none" w:sz="0" w:space="0" w:color="auto" w:frame="1"/>
        </w:rPr>
        <w:t>1. Na rozwój kultury rzymskiej ogromny wpływ mieli Grecy</w:t>
      </w:r>
      <w:r>
        <w:rPr>
          <w:rFonts w:ascii="Liberation Serif" w:hAnsi="Liberation Serif" w:cs="Liberation Serif"/>
          <w:color w:val="000000"/>
          <w:bdr w:val="none" w:sz="0" w:space="0" w:color="auto" w:frame="1"/>
          <w:shd w:val="clear" w:color="auto" w:fill="FFFFFF"/>
        </w:rPr>
        <w:t>– </w:t>
      </w:r>
      <w:hyperlink r:id="rId6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hellenizacja</w:t>
        </w:r>
      </w:hyperlink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  <w:bdr w:val="none" w:sz="0" w:space="0" w:color="auto" w:frame="1"/>
        </w:rPr>
        <w:t>a. wykształceni Rzymianie znali język grecki i studiowali literaturę grecką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  <w:bdr w:val="none" w:sz="0" w:space="0" w:color="auto" w:frame="1"/>
        </w:rPr>
        <w:t>b. nauczycielami dzieci rzymskich często byli greccy niewolnicy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  <w:bdr w:val="none" w:sz="0" w:space="0" w:color="auto" w:frame="1"/>
        </w:rPr>
        <w:t>c. do Rzymu sprowadzano dzieła rzemieślników i artystów greckich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  <w:bdr w:val="none" w:sz="0" w:space="0" w:color="auto" w:frame="1"/>
        </w:rPr>
        <w:t>d. rzymscy architekci i rzeźbiarze wzorowali się na dziełach greckich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  <w:bdr w:val="none" w:sz="0" w:space="0" w:color="auto" w:frame="1"/>
        </w:rPr>
        <w:t>e. Rzymianie czcili bogów greckich, którym nadawali nowe imiona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000000"/>
          <w:bdr w:val="none" w:sz="0" w:space="0" w:color="auto" w:frame="1"/>
        </w:rPr>
        <w:t>2. Prawo rzymskie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000000"/>
          <w:bdr w:val="none" w:sz="0" w:space="0" w:color="auto" w:frame="1"/>
        </w:rPr>
        <w:t>a. na początku w Rzymie obowiązywało prawo zwyczajowe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000000"/>
          <w:bdr w:val="none" w:sz="0" w:space="0" w:color="auto" w:frame="1"/>
        </w:rPr>
        <w:t>b. w</w:t>
      </w:r>
      <w:r>
        <w:rPr>
          <w:rStyle w:val="Pogrubienie"/>
          <w:rFonts w:ascii="Liberation Serif" w:hAnsi="Liberation Serif" w:cs="Liberation Serif"/>
          <w:color w:val="000000"/>
          <w:bdr w:val="none" w:sz="0" w:space="0" w:color="auto" w:frame="1"/>
        </w:rPr>
        <w:t xml:space="preserve">449 r. p.n.e. </w:t>
      </w:r>
      <w:r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zostało ono spisane – powstało </w:t>
      </w:r>
      <w:proofErr w:type="spellStart"/>
      <w:r>
        <w:rPr>
          <w:rFonts w:ascii="Liberation Serif" w:hAnsi="Liberation Serif" w:cs="Liberation Serif"/>
          <w:color w:val="000000"/>
          <w:bdr w:val="none" w:sz="0" w:space="0" w:color="auto" w:frame="1"/>
        </w:rPr>
        <w:t>tzw.</w:t>
      </w:r>
      <w:hyperlink r:id="rId7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Prawo</w:t>
        </w:r>
        <w:proofErr w:type="spellEnd"/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 xml:space="preserve"> XII Tablic</w:t>
        </w:r>
      </w:hyperlink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bookmarkStart w:id="1" w:name="aswift_1_anchor"/>
      <w:bookmarkStart w:id="2" w:name="aswift_1_expand"/>
      <w:bookmarkEnd w:id="1"/>
      <w:bookmarkEnd w:id="2"/>
      <w:r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c. źródłem nowych przepisów prawnych były ustawy zgromadzeń ludowych i </w:t>
      </w:r>
      <w:hyperlink r:id="rId8" w:tgtFrame="_blank" w:history="1">
        <w:r>
          <w:rPr>
            <w:rStyle w:val="Hipercze"/>
            <w:rFonts w:ascii="Liberation Serif" w:hAnsi="Liberation Serif" w:cs="Liberation Serif"/>
            <w:bdr w:val="none" w:sz="0" w:space="0" w:color="auto" w:frame="1"/>
          </w:rPr>
          <w:t>edykty</w:t>
        </w:r>
      </w:hyperlink>
      <w:r>
        <w:rPr>
          <w:rFonts w:ascii="Liberation Serif" w:hAnsi="Liberation Serif" w:cs="Liberation Serif"/>
          <w:color w:val="000000"/>
          <w:u w:val="single"/>
          <w:bdr w:val="none" w:sz="0" w:space="0" w:color="auto" w:frame="1"/>
        </w:rPr>
        <w:t xml:space="preserve"> </w:t>
      </w:r>
      <w:hyperlink r:id="rId9" w:tgtFrame="_blank" w:history="1">
        <w:r>
          <w:rPr>
            <w:rStyle w:val="Hipercze"/>
            <w:rFonts w:ascii="Liberation Serif" w:hAnsi="Liberation Serif" w:cs="Liberation Serif"/>
            <w:bdr w:val="none" w:sz="0" w:space="0" w:color="auto" w:frame="1"/>
          </w:rPr>
          <w:t>pretorów</w:t>
        </w:r>
      </w:hyperlink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bookmarkStart w:id="3" w:name="aswift_2_anchor"/>
      <w:bookmarkStart w:id="4" w:name="aswift_2_expand"/>
      <w:bookmarkEnd w:id="3"/>
      <w:bookmarkEnd w:id="4"/>
      <w:r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d. w </w:t>
      </w:r>
      <w:r>
        <w:rPr>
          <w:rStyle w:val="Pogrubienie"/>
          <w:rFonts w:ascii="Liberation Serif" w:hAnsi="Liberation Serif" w:cs="Liberation Serif"/>
          <w:color w:val="000000"/>
          <w:bdr w:val="none" w:sz="0" w:space="0" w:color="auto" w:frame="1"/>
        </w:rPr>
        <w:t xml:space="preserve">VI w. n.e. </w:t>
      </w:r>
      <w:r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na polecenie cesarza </w:t>
      </w:r>
      <w:hyperlink r:id="rId10" w:tgtFrame="_blank" w:history="1">
        <w:r>
          <w:rPr>
            <w:rStyle w:val="Hipercze"/>
            <w:rFonts w:ascii="Liberation Serif" w:hAnsi="Liberation Serif" w:cs="Liberation Serif"/>
            <w:b/>
            <w:bCs/>
            <w:bdr w:val="none" w:sz="0" w:space="0" w:color="auto" w:frame="1"/>
          </w:rPr>
          <w:t>Justyniana Wielkiego</w:t>
        </w:r>
      </w:hyperlink>
      <w:r>
        <w:rPr>
          <w:rStyle w:val="Pogrubienie"/>
          <w:rFonts w:ascii="Liberation Serif" w:hAnsi="Liberation Serif" w:cs="Liberation Serif"/>
          <w:color w:val="175D8F"/>
          <w:u w:val="single"/>
          <w:bdr w:val="none" w:sz="0" w:space="0" w:color="auto" w:frame="1"/>
        </w:rPr>
        <w:t xml:space="preserve"> </w:t>
      </w:r>
      <w:r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prawo rzymskie zostało </w:t>
      </w:r>
      <w:hyperlink r:id="rId11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skodyfikowane</w:t>
        </w:r>
      </w:hyperlink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000000"/>
          <w:bdr w:val="none" w:sz="0" w:space="0" w:color="auto" w:frame="1"/>
        </w:rPr>
        <w:t>3. Budownictwo rzymskie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000000"/>
          <w:bdr w:val="none" w:sz="0" w:space="0" w:color="auto" w:frame="1"/>
        </w:rPr>
        <w:t>a. najważniejsze osiągnięcia techniczne Rzymian: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</w:rPr>
        <w:t xml:space="preserve">– </w:t>
      </w:r>
      <w:r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zastosowali w swych budowlach </w:t>
      </w:r>
      <w:hyperlink r:id="rId12" w:tgtFrame="_blank" w:history="1">
        <w:r>
          <w:rPr>
            <w:rStyle w:val="Hipercze"/>
            <w:rFonts w:ascii="Liberation Serif" w:hAnsi="Liberation Serif" w:cs="Liberation Serif"/>
            <w:bdr w:val="none" w:sz="0" w:space="0" w:color="auto" w:frame="1"/>
          </w:rPr>
          <w:t>łuki</w:t>
        </w:r>
      </w:hyperlink>
      <w:r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, </w:t>
      </w:r>
      <w:hyperlink r:id="rId13" w:tgtFrame="_blank" w:history="1">
        <w:r>
          <w:rPr>
            <w:rStyle w:val="Hipercze"/>
            <w:rFonts w:ascii="Liberation Serif" w:hAnsi="Liberation Serif" w:cs="Liberation Serif"/>
            <w:bdr w:val="none" w:sz="0" w:space="0" w:color="auto" w:frame="1"/>
          </w:rPr>
          <w:t>sklepienia</w:t>
        </w:r>
      </w:hyperlink>
      <w:r>
        <w:rPr>
          <w:rFonts w:ascii="Liberation Serif" w:hAnsi="Liberation Serif" w:cs="Liberation Serif"/>
          <w:color w:val="175D8F"/>
          <w:u w:val="single"/>
          <w:bdr w:val="none" w:sz="0" w:space="0" w:color="auto" w:frame="1"/>
        </w:rPr>
        <w:t xml:space="preserve"> </w:t>
      </w:r>
      <w:r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i </w:t>
      </w:r>
      <w:hyperlink r:id="rId14" w:tgtFrame="_blank" w:history="1">
        <w:r>
          <w:rPr>
            <w:rStyle w:val="Hipercze"/>
            <w:rFonts w:ascii="Liberation Serif" w:hAnsi="Liberation Serif" w:cs="Liberation Serif"/>
            <w:bdr w:val="none" w:sz="0" w:space="0" w:color="auto" w:frame="1"/>
          </w:rPr>
          <w:t>kopuły</w:t>
        </w:r>
      </w:hyperlink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</w:rPr>
        <w:t xml:space="preserve">– </w:t>
      </w:r>
      <w:r>
        <w:rPr>
          <w:rFonts w:ascii="Liberation Serif" w:hAnsi="Liberation Serif" w:cs="Liberation Serif"/>
          <w:color w:val="000000"/>
          <w:bdr w:val="none" w:sz="0" w:space="0" w:color="auto" w:frame="1"/>
        </w:rPr>
        <w:t xml:space="preserve">do wznoszenia budowli stosowali </w:t>
      </w:r>
      <w:hyperlink r:id="rId15" w:tgtFrame="_blank" w:history="1">
        <w:r>
          <w:rPr>
            <w:rStyle w:val="Hipercze"/>
            <w:rFonts w:ascii="Liberation Serif" w:hAnsi="Liberation Serif" w:cs="Liberation Serif"/>
            <w:bdr w:val="none" w:sz="0" w:space="0" w:color="auto" w:frame="1"/>
          </w:rPr>
          <w:t>beton</w:t>
        </w:r>
      </w:hyperlink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000000"/>
          <w:bdr w:val="none" w:sz="0" w:space="0" w:color="auto" w:frame="1"/>
        </w:rPr>
        <w:lastRenderedPageBreak/>
        <w:t>b. najważniejsze budowle rzymskie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  <w:shd w:val="clear" w:color="auto" w:fill="FFFFFF"/>
        </w:rPr>
        <w:t>–</w:t>
      </w:r>
      <w:hyperlink r:id="rId16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bazylika</w:t>
        </w:r>
      </w:hyperlink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</w:rPr>
        <w:t xml:space="preserve">– </w:t>
      </w:r>
      <w:hyperlink r:id="rId17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amfiteat</w:t>
        </w:r>
      </w:hyperlink>
      <w:r>
        <w:rPr>
          <w:rStyle w:val="Pogrubienie"/>
          <w:rFonts w:ascii="Liberation Serif" w:hAnsi="Liberation Serif" w:cs="Liberation Serif"/>
          <w:color w:val="175D8F"/>
          <w:u w:val="single"/>
          <w:bdr w:val="none" w:sz="0" w:space="0" w:color="auto" w:frame="1"/>
        </w:rPr>
        <w:t>r</w:t>
      </w:r>
      <w:r>
        <w:rPr>
          <w:rFonts w:ascii="Liberation Serif" w:hAnsi="Liberation Serif" w:cs="Liberation Serif"/>
          <w:color w:val="000000"/>
          <w:bdr w:val="none" w:sz="0" w:space="0" w:color="auto" w:frame="1"/>
        </w:rPr>
        <w:t>– odkryta budowla na planie elipsy lub koła, miejsce walk gladiatorów, (np. Koloseum)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</w:rPr>
        <w:t>–</w:t>
      </w:r>
      <w:hyperlink r:id="rId18" w:history="1">
        <w:r>
          <w:rPr>
            <w:rStyle w:val="Hipercze"/>
            <w:rFonts w:ascii="Liberation Serif" w:hAnsi="Liberation Serif" w:cs="Liberation Serif"/>
            <w:b/>
            <w:bCs/>
            <w:bdr w:val="none" w:sz="0" w:space="0" w:color="auto" w:frame="1"/>
          </w:rPr>
          <w:t>termy</w:t>
        </w:r>
      </w:hyperlink>
      <w:r>
        <w:rPr>
          <w:rStyle w:val="Pogrubienie"/>
          <w:rFonts w:ascii="Liberation Serif" w:hAnsi="Liberation Serif" w:cs="Liberation Serif"/>
          <w:color w:val="175D8F"/>
          <w:u w:val="single"/>
          <w:bdr w:val="none" w:sz="0" w:space="0" w:color="auto" w:frame="1"/>
        </w:rPr>
        <w:t xml:space="preserve">- </w:t>
      </w:r>
      <w:r>
        <w:rPr>
          <w:rFonts w:ascii="Liberation Serif" w:hAnsi="Liberation Serif" w:cs="Liberation Serif"/>
          <w:color w:val="000000"/>
          <w:bdr w:val="none" w:sz="0" w:space="0" w:color="auto" w:frame="1"/>
        </w:rPr>
        <w:t>publiczne łaźnie [ termy Karakalli]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</w:rPr>
        <w:t>–</w:t>
      </w:r>
      <w:hyperlink r:id="rId19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cyrk</w:t>
        </w:r>
      </w:hyperlink>
      <w:r>
        <w:rPr>
          <w:rFonts w:ascii="Liberation Serif" w:hAnsi="Liberation Serif" w:cs="Liberation Serif"/>
          <w:color w:val="000000"/>
          <w:bdr w:val="none" w:sz="0" w:space="0" w:color="auto" w:frame="1"/>
        </w:rPr>
        <w:t>– podłużna budowla, w której odbywały się wyścigi rydwanów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</w:rPr>
        <w:t>–</w:t>
      </w:r>
      <w:r>
        <w:rPr>
          <w:rStyle w:val="Pogrubienie"/>
          <w:rFonts w:ascii="Liberation Serif" w:hAnsi="Liberation Serif" w:cs="Liberation Serif"/>
          <w:color w:val="000000"/>
          <w:bdr w:val="none" w:sz="0" w:space="0" w:color="auto" w:frame="1"/>
        </w:rPr>
        <w:t>teatr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</w:rPr>
        <w:t>–</w:t>
      </w:r>
      <w:r>
        <w:rPr>
          <w:rStyle w:val="Pogrubienie"/>
          <w:rFonts w:ascii="Liberation Serif" w:hAnsi="Liberation Serif" w:cs="Liberation Serif"/>
          <w:color w:val="000000"/>
          <w:bdr w:val="none" w:sz="0" w:space="0" w:color="auto" w:frame="1"/>
        </w:rPr>
        <w:t>świątynie</w:t>
      </w:r>
      <w:r>
        <w:rPr>
          <w:rFonts w:ascii="Liberation Serif" w:hAnsi="Liberation Serif" w:cs="Liberation Serif"/>
          <w:color w:val="000000"/>
          <w:bdr w:val="none" w:sz="0" w:space="0" w:color="auto" w:frame="1"/>
        </w:rPr>
        <w:t>(największą świątynią rzymską był Panteon)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</w:rPr>
        <w:t>–</w:t>
      </w:r>
      <w:hyperlink r:id="rId20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łuk triumfalny</w:t>
        </w:r>
      </w:hyperlink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</w:rPr>
        <w:t>–</w:t>
      </w:r>
      <w:r>
        <w:rPr>
          <w:rStyle w:val="Pogrubienie"/>
          <w:rFonts w:ascii="Liberation Serif" w:hAnsi="Liberation Serif" w:cs="Liberation Serif"/>
          <w:color w:val="000000"/>
          <w:bdr w:val="none" w:sz="0" w:space="0" w:color="auto" w:frame="1"/>
        </w:rPr>
        <w:t>sieć dróg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</w:rPr>
        <w:t>–</w:t>
      </w:r>
      <w:hyperlink r:id="rId21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akwedukty</w:t>
        </w:r>
      </w:hyperlink>
      <w:r>
        <w:rPr>
          <w:rFonts w:ascii="Liberation Serif" w:hAnsi="Liberation Serif" w:cs="Liberation Serif"/>
          <w:color w:val="000000"/>
          <w:bdr w:val="none" w:sz="0" w:space="0" w:color="auto" w:frame="1"/>
        </w:rPr>
        <w:t>– wodociągi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</w:rPr>
        <w:t>–</w:t>
      </w:r>
      <w:r>
        <w:rPr>
          <w:rStyle w:val="Pogrubienie"/>
          <w:rFonts w:ascii="Liberation Serif" w:hAnsi="Liberation Serif" w:cs="Liberation Serif"/>
          <w:color w:val="000000"/>
          <w:bdr w:val="none" w:sz="0" w:space="0" w:color="auto" w:frame="1"/>
        </w:rPr>
        <w:t>systemy kanalizacyjne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  <w:bdr w:val="none" w:sz="0" w:space="0" w:color="auto" w:frame="1"/>
        </w:rPr>
        <w:t>4. Literatura rzymska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  <w:bdr w:val="none" w:sz="0" w:space="0" w:color="auto" w:frame="1"/>
        </w:rPr>
        <w:t xml:space="preserve">a. </w:t>
      </w:r>
      <w:hyperlink r:id="rId22" w:tgtFrame="_blank" w:history="1">
        <w:r>
          <w:rPr>
            <w:rStyle w:val="Hipercze"/>
            <w:rFonts w:ascii="Liberation Serif" w:hAnsi="Liberation Serif" w:cs="Liberation Serif"/>
            <w:b/>
            <w:bCs/>
            <w:bdr w:val="none" w:sz="0" w:space="0" w:color="auto" w:frame="1"/>
          </w:rPr>
          <w:t>Cyceron</w:t>
        </w:r>
      </w:hyperlink>
      <w:r>
        <w:rPr>
          <w:rStyle w:val="Pogrubienie"/>
          <w:rFonts w:ascii="Liberation Serif" w:hAnsi="Liberation Serif" w:cs="Liberation Serif"/>
          <w:color w:val="175D8F"/>
          <w:u w:val="single"/>
          <w:bdr w:val="none" w:sz="0" w:space="0" w:color="auto" w:frame="1"/>
        </w:rPr>
        <w:t xml:space="preserve"> </w:t>
      </w:r>
      <w:r>
        <w:rPr>
          <w:rFonts w:ascii="Liberation Serif" w:hAnsi="Liberation Serif" w:cs="Liberation Serif"/>
          <w:color w:val="222222"/>
          <w:bdr w:val="none" w:sz="0" w:space="0" w:color="auto" w:frame="1"/>
        </w:rPr>
        <w:t>– najwybitniejszy mówca rzymski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  <w:bdr w:val="none" w:sz="0" w:space="0" w:color="auto" w:frame="1"/>
        </w:rPr>
        <w:t>b. wybitni poeci rzymscy: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  <w:bdr w:val="none" w:sz="0" w:space="0" w:color="auto" w:frame="1"/>
        </w:rPr>
        <w:t xml:space="preserve">– </w:t>
      </w:r>
      <w:hyperlink r:id="rId23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Wergilius</w:t>
        </w:r>
      </w:hyperlink>
      <w:r>
        <w:rPr>
          <w:rStyle w:val="Pogrubienie"/>
          <w:rFonts w:ascii="Liberation Serif" w:hAnsi="Liberation Serif" w:cs="Liberation Serif"/>
          <w:color w:val="175D8F"/>
          <w:u w:val="single"/>
          <w:bdr w:val="none" w:sz="0" w:space="0" w:color="auto" w:frame="1"/>
        </w:rPr>
        <w:t>z [</w:t>
      </w:r>
      <w:r>
        <w:rPr>
          <w:rFonts w:ascii="Liberation Serif" w:hAnsi="Liberation Serif" w:cs="Liberation Serif"/>
          <w:color w:val="222222"/>
          <w:bdr w:val="none" w:sz="0" w:space="0" w:color="auto" w:frame="1"/>
        </w:rPr>
        <w:t>mozaika: Wergiliusz w otoczeniu muz]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  <w:bdr w:val="none" w:sz="0" w:space="0" w:color="auto" w:frame="1"/>
        </w:rPr>
        <w:t>–</w:t>
      </w:r>
      <w:hyperlink r:id="rId24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Horacy</w:t>
        </w:r>
      </w:hyperlink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  <w:bdr w:val="none" w:sz="0" w:space="0" w:color="auto" w:frame="1"/>
        </w:rPr>
        <w:t>–</w:t>
      </w:r>
      <w:hyperlink r:id="rId25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Owidiusz</w:t>
        </w:r>
      </w:hyperlink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  <w:bdr w:val="none" w:sz="0" w:space="0" w:color="auto" w:frame="1"/>
        </w:rPr>
        <w:t>c. historycy rzymscy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  <w:shd w:val="clear" w:color="auto" w:fill="FFFFFF"/>
        </w:rPr>
        <w:t xml:space="preserve">–  </w:t>
      </w:r>
      <w:r>
        <w:rPr>
          <w:rFonts w:ascii="Liberation Serif" w:hAnsi="Liberation Serif" w:cs="Liberation Serif"/>
          <w:color w:val="000000"/>
          <w:bdr w:val="none" w:sz="0" w:space="0" w:color="auto" w:frame="1"/>
          <w:shd w:val="clear" w:color="auto" w:fill="FFFFFF"/>
        </w:rPr>
        <w:t>działający w Rzymie Grek </w:t>
      </w:r>
      <w:hyperlink r:id="rId26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  <w:shd w:val="clear" w:color="auto" w:fill="FFFFFF"/>
          </w:rPr>
          <w:t>Polibiusz</w:t>
        </w:r>
      </w:hyperlink>
      <w:r>
        <w:rPr>
          <w:rFonts w:ascii="Liberation Serif" w:hAnsi="Liberation Serif" w:cs="Liberation Serif"/>
          <w:color w:val="000000"/>
          <w:bdr w:val="none" w:sz="0" w:space="0" w:color="auto" w:frame="1"/>
          <w:shd w:val="clear" w:color="auto" w:fill="FFFFFF"/>
        </w:rPr>
        <w:t> - autor dzieła pt: </w:t>
      </w:r>
      <w:r>
        <w:rPr>
          <w:rStyle w:val="Uwydatnienie"/>
          <w:rFonts w:ascii="Liberation Serif" w:hAnsi="Liberation Serif" w:cs="Liberation Serif"/>
          <w:color w:val="000000"/>
          <w:bdr w:val="none" w:sz="0" w:space="0" w:color="auto" w:frame="1"/>
        </w:rPr>
        <w:t>Dzieje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  <w:bdr w:val="none" w:sz="0" w:space="0" w:color="auto" w:frame="1"/>
        </w:rPr>
        <w:t>–</w:t>
      </w:r>
      <w:hyperlink r:id="rId27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Tytus Liwiusz</w:t>
        </w:r>
      </w:hyperlink>
      <w:r>
        <w:rPr>
          <w:rFonts w:ascii="Liberation Serif" w:hAnsi="Liberation Serif" w:cs="Liberation Serif"/>
          <w:color w:val="222222"/>
          <w:bdr w:val="none" w:sz="0" w:space="0" w:color="auto" w:frame="1"/>
        </w:rPr>
        <w:t xml:space="preserve">– autor dzieła </w:t>
      </w:r>
      <w:r>
        <w:rPr>
          <w:rStyle w:val="Uwydatnienie"/>
          <w:rFonts w:ascii="Liberation Serif" w:hAnsi="Liberation Serif" w:cs="Liberation Serif"/>
          <w:color w:val="222222"/>
          <w:bdr w:val="none" w:sz="0" w:space="0" w:color="auto" w:frame="1"/>
        </w:rPr>
        <w:t>Od założenia miasta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  <w:bdr w:val="none" w:sz="0" w:space="0" w:color="auto" w:frame="1"/>
        </w:rPr>
        <w:t>–</w:t>
      </w:r>
      <w:hyperlink r:id="rId28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Tacyt</w:t>
        </w:r>
      </w:hyperlink>
      <w:r>
        <w:rPr>
          <w:rFonts w:ascii="Liberation Serif" w:hAnsi="Liberation Serif" w:cs="Liberation Serif"/>
          <w:color w:val="222222"/>
          <w:bdr w:val="none" w:sz="0" w:space="0" w:color="auto" w:frame="1"/>
        </w:rPr>
        <w:t xml:space="preserve">– autor dzieł: </w:t>
      </w:r>
      <w:r>
        <w:rPr>
          <w:rFonts w:ascii="Liberation Serif" w:hAnsi="Liberation Serif" w:cs="Liberation Serif"/>
          <w:i/>
          <w:iCs/>
          <w:color w:val="000000"/>
          <w:bdr w:val="none" w:sz="0" w:space="0" w:color="auto" w:frame="1"/>
          <w:shd w:val="clear" w:color="auto" w:fill="FFFFFF"/>
        </w:rPr>
        <w:t xml:space="preserve">Roczniki </w:t>
      </w:r>
      <w:r>
        <w:rPr>
          <w:rFonts w:ascii="Liberation Serif" w:hAnsi="Liberation Serif" w:cs="Liberation Serif"/>
          <w:color w:val="222222"/>
          <w:bdr w:val="none" w:sz="0" w:space="0" w:color="auto" w:frame="1"/>
        </w:rPr>
        <w:t xml:space="preserve">oraz </w:t>
      </w:r>
      <w:r>
        <w:rPr>
          <w:rStyle w:val="Uwydatnienie"/>
          <w:rFonts w:ascii="Liberation Serif" w:hAnsi="Liberation Serif" w:cs="Liberation Serif"/>
          <w:color w:val="222222"/>
          <w:bdr w:val="none" w:sz="0" w:space="0" w:color="auto" w:frame="1"/>
        </w:rPr>
        <w:t>Dzieje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  <w:bdr w:val="none" w:sz="0" w:space="0" w:color="auto" w:frame="1"/>
        </w:rPr>
        <w:t>–</w:t>
      </w:r>
      <w:proofErr w:type="spellStart"/>
      <w:r>
        <w:rPr>
          <w:rStyle w:val="Pogrubienie"/>
          <w:rFonts w:ascii="Liberation Serif" w:hAnsi="Liberation Serif" w:cs="Liberation Serif"/>
          <w:color w:val="175D8F"/>
          <w:u w:val="single"/>
          <w:bdr w:val="none" w:sz="0" w:space="0" w:color="auto" w:frame="1"/>
        </w:rPr>
        <w:fldChar w:fldCharType="begin"/>
      </w:r>
      <w:r>
        <w:rPr>
          <w:rStyle w:val="Pogrubienie"/>
          <w:rFonts w:ascii="Liberation Serif" w:hAnsi="Liberation Serif" w:cs="Liberation Serif"/>
          <w:color w:val="175D8F"/>
          <w:u w:val="single"/>
          <w:bdr w:val="none" w:sz="0" w:space="0" w:color="auto" w:frame="1"/>
        </w:rPr>
        <w:instrText xml:space="preserve"> HYPERLINK "https://www.e-historia.com.pl/69-galeria-postaci-historycznych/1584-cezar-gajusz-juliusz-cezar" \t "_blank" </w:instrText>
      </w:r>
      <w:r>
        <w:rPr>
          <w:rStyle w:val="Pogrubienie"/>
          <w:rFonts w:ascii="Liberation Serif" w:hAnsi="Liberation Serif" w:cs="Liberation Serif"/>
          <w:color w:val="175D8F"/>
          <w:u w:val="single"/>
          <w:bdr w:val="none" w:sz="0" w:space="0" w:color="auto" w:frame="1"/>
        </w:rPr>
        <w:fldChar w:fldCharType="separate"/>
      </w:r>
      <w:r>
        <w:rPr>
          <w:rStyle w:val="Hipercze"/>
          <w:rFonts w:ascii="Liberation Serif" w:hAnsi="Liberation Serif" w:cs="Liberation Serif"/>
          <w:b/>
          <w:bCs/>
          <w:bdr w:val="none" w:sz="0" w:space="0" w:color="auto" w:frame="1"/>
        </w:rPr>
        <w:t>Gajusz</w:t>
      </w:r>
      <w:proofErr w:type="spellEnd"/>
      <w:r>
        <w:rPr>
          <w:rStyle w:val="Hipercze"/>
          <w:rFonts w:ascii="Liberation Serif" w:hAnsi="Liberation Serif" w:cs="Liberation Serif"/>
          <w:b/>
          <w:bCs/>
          <w:bdr w:val="none" w:sz="0" w:space="0" w:color="auto" w:frame="1"/>
        </w:rPr>
        <w:t xml:space="preserve"> Juliusz Cezar</w:t>
      </w:r>
      <w:r>
        <w:rPr>
          <w:rStyle w:val="Pogrubienie"/>
          <w:rFonts w:ascii="Liberation Serif" w:hAnsi="Liberation Serif" w:cs="Liberation Serif"/>
          <w:color w:val="175D8F"/>
          <w:u w:val="single"/>
          <w:bdr w:val="none" w:sz="0" w:space="0" w:color="auto" w:frame="1"/>
        </w:rPr>
        <w:fldChar w:fldCharType="end"/>
      </w:r>
      <w:r>
        <w:rPr>
          <w:rStyle w:val="Pogrubienie"/>
          <w:rFonts w:ascii="Liberation Serif" w:hAnsi="Liberation Serif" w:cs="Liberation Serif"/>
          <w:color w:val="175D8F"/>
          <w:u w:val="single"/>
          <w:bdr w:val="none" w:sz="0" w:space="0" w:color="auto" w:frame="1"/>
        </w:rPr>
        <w:t xml:space="preserve"> </w:t>
      </w:r>
      <w:r>
        <w:rPr>
          <w:rFonts w:ascii="Liberation Serif" w:hAnsi="Liberation Serif" w:cs="Liberation Serif"/>
          <w:color w:val="222222"/>
          <w:bdr w:val="none" w:sz="0" w:space="0" w:color="auto" w:frame="1"/>
        </w:rPr>
        <w:t xml:space="preserve">– autor dzieła: </w:t>
      </w:r>
      <w:r>
        <w:rPr>
          <w:rStyle w:val="Uwydatnienie"/>
          <w:rFonts w:ascii="Liberation Serif" w:hAnsi="Liberation Serif" w:cs="Liberation Serif"/>
          <w:color w:val="222222"/>
          <w:bdr w:val="none" w:sz="0" w:space="0" w:color="auto" w:frame="1"/>
        </w:rPr>
        <w:t>O wojnie domowej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  <w:bdr w:val="none" w:sz="0" w:space="0" w:color="auto" w:frame="1"/>
        </w:rPr>
        <w:t>d. rzymscy dramaturdzy: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  <w:shd w:val="clear" w:color="auto" w:fill="FFFFFF"/>
        </w:rPr>
        <w:lastRenderedPageBreak/>
        <w:t>– </w:t>
      </w:r>
      <w:r>
        <w:rPr>
          <w:rFonts w:ascii="Liberation Serif" w:hAnsi="Liberation Serif" w:cs="Liberation Serif"/>
          <w:color w:val="222222"/>
          <w:bdr w:val="none" w:sz="0" w:space="0" w:color="auto" w:frame="1"/>
        </w:rPr>
        <w:t>Plaut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000000"/>
          <w:bdr w:val="none" w:sz="0" w:space="0" w:color="auto" w:frame="1"/>
          <w:shd w:val="clear" w:color="auto" w:fill="FFFFFF"/>
        </w:rPr>
        <w:t>– </w:t>
      </w:r>
      <w:r>
        <w:rPr>
          <w:rFonts w:ascii="Liberation Serif" w:hAnsi="Liberation Serif" w:cs="Liberation Serif"/>
          <w:color w:val="222222"/>
          <w:bdr w:val="none" w:sz="0" w:space="0" w:color="auto" w:frame="1"/>
        </w:rPr>
        <w:t xml:space="preserve">Terencjusz 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  <w:bdr w:val="none" w:sz="0" w:space="0" w:color="auto" w:frame="1"/>
        </w:rPr>
        <w:t xml:space="preserve">e. działalność </w:t>
      </w:r>
      <w:hyperlink r:id="rId29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Mecenasa</w:t>
        </w:r>
      </w:hyperlink>
      <w:r>
        <w:rPr>
          <w:rStyle w:val="Pogrubienie"/>
          <w:rFonts w:ascii="Liberation Serif" w:hAnsi="Liberation Serif" w:cs="Liberation Serif"/>
          <w:color w:val="000000"/>
          <w:bdr w:val="none" w:sz="0" w:space="0" w:color="auto" w:frame="1"/>
          <w:shd w:val="clear" w:color="auto" w:fill="FFFFFF"/>
        </w:rPr>
        <w:t>–</w:t>
      </w:r>
      <w:r>
        <w:rPr>
          <w:rFonts w:ascii="Liberation Serif" w:hAnsi="Liberation Serif" w:cs="Liberation Serif"/>
          <w:color w:val="222222"/>
          <w:bdr w:val="none" w:sz="0" w:space="0" w:color="auto" w:frame="1"/>
        </w:rPr>
        <w:t xml:space="preserve">od jego imienia pochodzi </w:t>
      </w:r>
      <w:proofErr w:type="spellStart"/>
      <w:r>
        <w:rPr>
          <w:rFonts w:ascii="Liberation Serif" w:hAnsi="Liberation Serif" w:cs="Liberation Serif"/>
          <w:color w:val="222222"/>
          <w:bdr w:val="none" w:sz="0" w:space="0" w:color="auto" w:frame="1"/>
        </w:rPr>
        <w:t>pojęcie:</w:t>
      </w:r>
      <w:hyperlink r:id="rId30" w:tgtFrame="_blank" w:history="1">
        <w:r>
          <w:rPr>
            <w:rStyle w:val="Pogrubienie"/>
            <w:rFonts w:ascii="Liberation Serif" w:hAnsi="Liberation Serif" w:cs="Liberation Serif"/>
            <w:color w:val="175D8F"/>
            <w:u w:val="single"/>
            <w:bdr w:val="none" w:sz="0" w:space="0" w:color="auto" w:frame="1"/>
          </w:rPr>
          <w:t>mecenat</w:t>
        </w:r>
        <w:proofErr w:type="spellEnd"/>
      </w:hyperlink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  <w:r>
        <w:rPr>
          <w:rFonts w:ascii="Liberation Serif" w:hAnsi="Liberation Serif" w:cs="Liberation Serif"/>
        </w:rPr>
        <w:t>Film edukacyjny : Osiągnięcia starożytnych rzymian :</w:t>
      </w:r>
    </w:p>
    <w:p w:rsidR="005E050A" w:rsidRDefault="003F0C68" w:rsidP="005E050A">
      <w:pPr>
        <w:pStyle w:val="NormalnyWeb"/>
        <w:spacing w:after="0" w:line="240" w:lineRule="auto"/>
      </w:pPr>
      <w:hyperlink r:id="rId31" w:history="1">
        <w:r w:rsidR="005E050A">
          <w:rPr>
            <w:rStyle w:val="Hipercze"/>
            <w:rFonts w:ascii="Liberation Serif" w:hAnsi="Liberation Serif" w:cs="Liberation Serif"/>
          </w:rPr>
          <w:t>https://www.youtube.com/watch?v=d-vB6hwDxK0</w:t>
        </w:r>
      </w:hyperlink>
    </w:p>
    <w:p w:rsidR="005E050A" w:rsidRPr="003F0C68" w:rsidRDefault="005E050A" w:rsidP="005E050A">
      <w:pPr>
        <w:pStyle w:val="NormalnyWeb"/>
        <w:spacing w:after="0" w:line="240" w:lineRule="auto"/>
        <w:rPr>
          <w:b/>
          <w:sz w:val="28"/>
          <w:szCs w:val="28"/>
          <w:u w:val="single"/>
        </w:rPr>
      </w:pPr>
      <w:r w:rsidRPr="003F0C68">
        <w:rPr>
          <w:rFonts w:ascii="Liberation Serif" w:hAnsi="Liberation Serif" w:cs="Liberation Serif"/>
          <w:b/>
          <w:sz w:val="28"/>
          <w:szCs w:val="28"/>
          <w:u w:val="single"/>
        </w:rPr>
        <w:t xml:space="preserve">Po zapoznaniu się z materiałami wybierz i opisz dwa osiągnięcia Rzymian i ich znaczenie w świecie starożytnym. </w:t>
      </w:r>
    </w:p>
    <w:p w:rsidR="005E050A" w:rsidRPr="003F0C68" w:rsidRDefault="005E050A" w:rsidP="005E050A">
      <w:pPr>
        <w:pStyle w:val="NormalnyWeb"/>
        <w:spacing w:after="0" w:line="240" w:lineRule="auto"/>
        <w:rPr>
          <w:sz w:val="28"/>
          <w:szCs w:val="28"/>
        </w:rPr>
      </w:pPr>
      <w:r w:rsidRPr="003F0C68">
        <w:rPr>
          <w:rFonts w:ascii="Liberation Serif" w:hAnsi="Liberation Serif" w:cs="Liberation Serif"/>
          <w:sz w:val="28"/>
          <w:szCs w:val="28"/>
        </w:rPr>
        <w:t xml:space="preserve">Prace prześlij na </w:t>
      </w:r>
      <w:proofErr w:type="spellStart"/>
      <w:r w:rsidRPr="003F0C68">
        <w:rPr>
          <w:rFonts w:ascii="Liberation Serif" w:hAnsi="Liberation Serif" w:cs="Liberation Serif"/>
          <w:sz w:val="28"/>
          <w:szCs w:val="28"/>
        </w:rPr>
        <w:t>meila</w:t>
      </w:r>
      <w:proofErr w:type="spellEnd"/>
      <w:r w:rsidRPr="003F0C68">
        <w:rPr>
          <w:rFonts w:ascii="Liberation Serif" w:hAnsi="Liberation Serif" w:cs="Liberation Serif"/>
          <w:sz w:val="28"/>
          <w:szCs w:val="28"/>
        </w:rPr>
        <w:t xml:space="preserve"> : </w:t>
      </w:r>
      <w:hyperlink r:id="rId32" w:history="1">
        <w:r w:rsidRPr="003F0C68">
          <w:rPr>
            <w:rStyle w:val="Hipercze"/>
            <w:rFonts w:ascii="Liberation Serif" w:hAnsi="Liberation Serif" w:cs="Liberation Serif"/>
            <w:sz w:val="28"/>
            <w:szCs w:val="28"/>
          </w:rPr>
          <w:t>zdzieblowska@onet.pl</w:t>
        </w:r>
      </w:hyperlink>
      <w:r w:rsidR="003F0C68" w:rsidRPr="003F0C68">
        <w:rPr>
          <w:rStyle w:val="Hipercze"/>
          <w:rFonts w:ascii="Liberation Serif" w:hAnsi="Liberation Serif" w:cs="Liberation Serif"/>
          <w:sz w:val="28"/>
          <w:szCs w:val="28"/>
        </w:rPr>
        <w:t xml:space="preserve"> lub przywieś do szkoły </w:t>
      </w:r>
      <w:r w:rsidRPr="003F0C68">
        <w:rPr>
          <w:rFonts w:ascii="Liberation Serif" w:hAnsi="Liberation Serif" w:cs="Liberation Serif"/>
          <w:sz w:val="28"/>
          <w:szCs w:val="28"/>
        </w:rPr>
        <w:t xml:space="preserve"> ( w tytule podaj swoje imię i nazwisko oraz klasę)</w:t>
      </w:r>
      <w:r w:rsidR="003F0C68" w:rsidRPr="003F0C68">
        <w:rPr>
          <w:rFonts w:ascii="Liberation Serif" w:hAnsi="Liberation Serif" w:cs="Liberation Serif"/>
          <w:sz w:val="28"/>
          <w:szCs w:val="28"/>
        </w:rPr>
        <w:t xml:space="preserve">- w terminie do 29 maja 2021r. </w:t>
      </w:r>
    </w:p>
    <w:p w:rsidR="005E050A" w:rsidRPr="003F0C68" w:rsidRDefault="005E050A" w:rsidP="005E050A">
      <w:pPr>
        <w:pStyle w:val="NormalnyWeb"/>
        <w:spacing w:after="0" w:line="240" w:lineRule="auto"/>
        <w:rPr>
          <w:sz w:val="28"/>
          <w:szCs w:val="28"/>
        </w:rPr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5E050A" w:rsidRDefault="005E050A" w:rsidP="005E050A">
      <w:pPr>
        <w:pStyle w:val="NormalnyWeb"/>
        <w:spacing w:after="0" w:line="240" w:lineRule="auto"/>
      </w:pPr>
    </w:p>
    <w:p w:rsidR="002D3749" w:rsidRDefault="002D3749" w:rsidP="005E050A">
      <w:pPr>
        <w:pStyle w:val="NormalnyWeb"/>
        <w:spacing w:after="0" w:line="240" w:lineRule="auto"/>
      </w:pPr>
    </w:p>
    <w:p w:rsidR="005E050A" w:rsidRPr="003F0C68" w:rsidRDefault="005E050A" w:rsidP="005E050A">
      <w:pPr>
        <w:pStyle w:val="NormalnyWeb"/>
        <w:spacing w:after="0" w:line="240" w:lineRule="auto"/>
        <w:rPr>
          <w:b/>
          <w:sz w:val="28"/>
          <w:szCs w:val="28"/>
        </w:rPr>
      </w:pPr>
      <w:r w:rsidRPr="003F0C68">
        <w:rPr>
          <w:rFonts w:ascii="Liberation Serif" w:hAnsi="Liberation Serif" w:cs="Liberation Serif"/>
          <w:b/>
          <w:color w:val="706E0C"/>
          <w:sz w:val="28"/>
          <w:szCs w:val="28"/>
        </w:rPr>
        <w:t>Historia klasa II b</w:t>
      </w:r>
      <w:r w:rsidR="003F0C68">
        <w:rPr>
          <w:rFonts w:ascii="Liberation Serif" w:hAnsi="Liberation Serif" w:cs="Liberation Serif"/>
          <w:b/>
          <w:color w:val="706E0C"/>
          <w:sz w:val="28"/>
          <w:szCs w:val="28"/>
        </w:rPr>
        <w:t>- kwiecień i maj 2021r</w:t>
      </w:r>
    </w:p>
    <w:p w:rsidR="005E050A" w:rsidRDefault="005E050A" w:rsidP="005E050A">
      <w:pPr>
        <w:pStyle w:val="NormalnyWeb"/>
        <w:spacing w:after="0" w:line="240" w:lineRule="auto"/>
      </w:pPr>
    </w:p>
    <w:p w:rsidR="005E050A" w:rsidRPr="003F0C68" w:rsidRDefault="005E050A" w:rsidP="005E050A">
      <w:pPr>
        <w:pStyle w:val="NormalnyWeb"/>
        <w:spacing w:after="0" w:line="240" w:lineRule="auto"/>
        <w:rPr>
          <w:b/>
          <w:u w:val="single"/>
        </w:rPr>
      </w:pPr>
      <w:r w:rsidRPr="003F0C68">
        <w:rPr>
          <w:rFonts w:ascii="Liberation Serif" w:hAnsi="Liberation Serif" w:cs="Liberation Serif"/>
          <w:b/>
          <w:color w:val="000000"/>
          <w:u w:val="single"/>
        </w:rPr>
        <w:t>Podboje terytorialne starożytnych Rzymian</w:t>
      </w:r>
    </w:p>
    <w:p w:rsidR="005E050A" w:rsidRPr="003F0C68" w:rsidRDefault="005E050A" w:rsidP="005E050A">
      <w:pPr>
        <w:pStyle w:val="NormalnyWeb"/>
        <w:rPr>
          <w:b/>
        </w:rPr>
      </w:pPr>
      <w:r w:rsidRPr="003F0C68">
        <w:rPr>
          <w:rFonts w:ascii="Liberation Serif" w:hAnsi="Liberation Serif" w:cs="Liberation Serif"/>
          <w:b/>
          <w:color w:val="222222"/>
        </w:rPr>
        <w:t>1. Etruskowie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a. Etruskowie stworzyli federację miast-państw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b. osiągnięcia cywilizacyjne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budowa miast z centralnym reprezentacyjnym placem – forum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rozwinięte rolnictwo i rzemiosło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c politeistyczna religia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rozwinięta architektura grobowa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walki gladiatorów jako element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- ceremoniały pogrzebowego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wróżbiarstwo</w:t>
      </w:r>
    </w:p>
    <w:p w:rsidR="005E050A" w:rsidRPr="003F0C68" w:rsidRDefault="005E050A" w:rsidP="005E050A">
      <w:pPr>
        <w:pStyle w:val="NormalnyWeb"/>
        <w:shd w:val="clear" w:color="auto" w:fill="FFFFFF"/>
        <w:spacing w:after="0"/>
        <w:ind w:left="45" w:right="45"/>
        <w:rPr>
          <w:b/>
        </w:rPr>
      </w:pPr>
      <w:r w:rsidRPr="003F0C68">
        <w:rPr>
          <w:rFonts w:ascii="Liberation Serif" w:hAnsi="Liberation Serif" w:cs="Liberation Serif"/>
          <w:b/>
          <w:color w:val="222222"/>
        </w:rPr>
        <w:t>2. Podbój Italii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a. etapy podbojów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podbój Etrusków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podbój Lacjum – zakończenie w 338 r. p.n.e.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podbój Wielkiej Grecji – interwencja króla Epiru Pyrrusa I wojna z Tarentem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zakończenie podboju Półwyspu Apenińskiego – 264 r. p.n.e.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b. Organizacja terenów podbitych na terenie Italii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tworzenie kolonii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nadawanie podbitym ludom statusu sprzymierzeńców (sprzymierzeńcy zachowywali niezależność wewnętrzną, ale byli zobowiązani do dostarczania kontyngentu wojska)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</w:p>
    <w:p w:rsidR="005E050A" w:rsidRPr="003F0C68" w:rsidRDefault="005E050A" w:rsidP="005E050A">
      <w:pPr>
        <w:pStyle w:val="NormalnyWeb"/>
        <w:shd w:val="clear" w:color="auto" w:fill="FFFFFF"/>
        <w:spacing w:after="0"/>
        <w:ind w:left="45" w:right="45"/>
        <w:rPr>
          <w:b/>
        </w:rPr>
      </w:pPr>
      <w:r w:rsidRPr="003F0C68">
        <w:rPr>
          <w:rFonts w:ascii="Liberation Serif" w:hAnsi="Liberation Serif" w:cs="Liberation Serif"/>
          <w:b/>
          <w:color w:val="222222"/>
        </w:rPr>
        <w:t>3. Powstanie Imperium Rzymskiego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a. wojny punickie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pierwsza wojna punicka (264-241 r. p.n.e.) i  zajęcie przez Rzym posiadłości kartagińskich na Sycylii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druga wojna punicka (218-201r.  p.n.e.) zajęcie przez Rzym wszystkich kartagińskich posiadłości zamorskich i afrykańskich</w:t>
      </w:r>
    </w:p>
    <w:p w:rsidR="005E050A" w:rsidRDefault="005E050A" w:rsidP="005E050A">
      <w:pPr>
        <w:pStyle w:val="NormalnyWeb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trzecia wojna punicka (149-146 r. p.n.e.) zdobycie i zniszczenie Kartaginy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bookmarkStart w:id="5" w:name="aswift_3_anchor"/>
      <w:bookmarkStart w:id="6" w:name="aswift_3_expand"/>
      <w:bookmarkEnd w:id="5"/>
      <w:bookmarkEnd w:id="6"/>
      <w:r>
        <w:rPr>
          <w:rFonts w:ascii="Liberation Serif" w:hAnsi="Liberation Serif" w:cs="Liberation Serif"/>
          <w:color w:val="222222"/>
        </w:rPr>
        <w:t>b. podbój państw hellenistycznych (Macedonii, Syrii, Grecji oraz Egiptu)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c. podbój Galii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4. Organizacja prowincji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a. ziemie podbite poza Italia zostały podzielone na prowincje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b. prowincje były zarządzane przez namiestników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5. Kultura rzymska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a. kultura rzymska rozwijała się pod wpływem kultury etruskiej i greckiej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b. najważniejsze zapożyczenia z kultury greckiej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literatura – tłumaczenia najważniejszych dzieł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filozofia – głównie stoicyzm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architektura – porządki architektoniczne i model świątyni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rFonts w:ascii="Liberation Serif" w:hAnsi="Liberation Serif" w:cs="Liberation Serif"/>
          <w:color w:val="222222"/>
        </w:rPr>
        <w:t>c. dzieła oryginalne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twórczość Cycerona :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 xml:space="preserve">pamiętniki Juliusza Cezara </w:t>
      </w:r>
    </w:p>
    <w:p w:rsidR="005E050A" w:rsidRDefault="005E050A" w:rsidP="005E050A">
      <w:pPr>
        <w:pStyle w:val="NormalnyWeb"/>
        <w:shd w:val="clear" w:color="auto" w:fill="FFFFFF"/>
        <w:spacing w:after="0"/>
        <w:ind w:left="45" w:right="45"/>
      </w:pPr>
      <w:r>
        <w:rPr>
          <w:color w:val="222222"/>
        </w:rPr>
        <w:t xml:space="preserve">– </w:t>
      </w:r>
      <w:r>
        <w:rPr>
          <w:rFonts w:ascii="Liberation Serif" w:hAnsi="Liberation Serif" w:cs="Liberation Serif"/>
          <w:color w:val="222222"/>
        </w:rPr>
        <w:t>historiografia – Tacyt</w:t>
      </w:r>
    </w:p>
    <w:p w:rsidR="005E050A" w:rsidRDefault="005E050A" w:rsidP="005E050A">
      <w:pPr>
        <w:pStyle w:val="NormalnyWeb"/>
      </w:pPr>
      <w:r>
        <w:rPr>
          <w:rFonts w:ascii="Liberation Serif" w:hAnsi="Liberation Serif" w:cs="Liberation Serif"/>
          <w:color w:val="000000"/>
        </w:rPr>
        <w:t xml:space="preserve">Twoje zadanie: Opisz trzy wojny punickie. ( odpowiedź prześlij na </w:t>
      </w:r>
      <w:proofErr w:type="spellStart"/>
      <w:r>
        <w:rPr>
          <w:rFonts w:ascii="Liberation Serif" w:hAnsi="Liberation Serif" w:cs="Liberation Serif"/>
          <w:color w:val="000000"/>
        </w:rPr>
        <w:t>meila</w:t>
      </w:r>
      <w:proofErr w:type="spellEnd"/>
      <w:r>
        <w:rPr>
          <w:rFonts w:ascii="Liberation Serif" w:hAnsi="Liberation Serif" w:cs="Liberation Serif"/>
          <w:color w:val="000000"/>
        </w:rPr>
        <w:t xml:space="preserve"> : </w:t>
      </w:r>
      <w:hyperlink r:id="rId33" w:history="1">
        <w:r>
          <w:rPr>
            <w:rStyle w:val="Hipercze"/>
            <w:rFonts w:ascii="Liberation Serif" w:hAnsi="Liberation Serif" w:cs="Liberation Serif"/>
          </w:rPr>
          <w:t>zdzieblowska@onet.pl</w:t>
        </w:r>
      </w:hyperlink>
      <w:r w:rsidR="003F0C68">
        <w:rPr>
          <w:rFonts w:ascii="Liberation Serif" w:hAnsi="Liberation Serif" w:cs="Liberation Serif"/>
          <w:color w:val="000000"/>
        </w:rPr>
        <w:t xml:space="preserve"> lub przywieś  do szkoły – </w:t>
      </w:r>
      <w:r w:rsidR="003F0C68" w:rsidRPr="003F0C68">
        <w:rPr>
          <w:rFonts w:ascii="Liberation Serif" w:hAnsi="Liberation Serif" w:cs="Liberation Serif"/>
          <w:b/>
          <w:color w:val="000000"/>
        </w:rPr>
        <w:t>w terminie do 29.05. 2021r</w:t>
      </w:r>
      <w:r w:rsidR="003F0C68">
        <w:rPr>
          <w:rFonts w:ascii="Liberation Serif" w:hAnsi="Liberation Serif" w:cs="Liberation Serif"/>
          <w:b/>
          <w:color w:val="000000"/>
        </w:rPr>
        <w:t xml:space="preserve">.  </w:t>
      </w:r>
    </w:p>
    <w:p w:rsidR="003C4FB9" w:rsidRDefault="003C4FB9"/>
    <w:sectPr w:rsidR="003C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E06"/>
    <w:multiLevelType w:val="hybridMultilevel"/>
    <w:tmpl w:val="A364AFEC"/>
    <w:lvl w:ilvl="0" w:tplc="CDF4B5B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050A"/>
    <w:rsid w:val="002D3749"/>
    <w:rsid w:val="003C4FB9"/>
    <w:rsid w:val="003F0C68"/>
    <w:rsid w:val="00491A32"/>
    <w:rsid w:val="005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50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E050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050A"/>
    <w:rPr>
      <w:b/>
      <w:bCs/>
    </w:rPr>
  </w:style>
  <w:style w:type="character" w:styleId="Uwydatnienie">
    <w:name w:val="Emphasis"/>
    <w:basedOn w:val="Domylnaczcionkaakapitu"/>
    <w:uiPriority w:val="20"/>
    <w:qFormat/>
    <w:rsid w:val="005E05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8-podreczny-slowniczek-pojec-historycznych/3073-edykt" TargetMode="External"/><Relationship Id="rId13" Type="http://schemas.openxmlformats.org/officeDocument/2006/relationships/hyperlink" Target="https://www.e-historia.com.pl/68-podreczny-slowniczek-pojec-historycznych/1850-sklepienie" TargetMode="External"/><Relationship Id="rId18" Type="http://schemas.openxmlformats.org/officeDocument/2006/relationships/hyperlink" Target="https://www.e-historia.com.pl/68-podreczny-slowniczek-pojec-historycznych/1552-termy" TargetMode="External"/><Relationship Id="rId26" Type="http://schemas.openxmlformats.org/officeDocument/2006/relationships/hyperlink" Target="https://www.e-historia.com.pl/69-galeria-postaci-historycznych/3077-polibius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-historia.com.pl/68-podreczny-slowniczek-pojec-historycznych/1467-akweduk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e-historia.com.pl/70-katalog-nazw/1631-prawo-xii-tablic" TargetMode="External"/><Relationship Id="rId12" Type="http://schemas.openxmlformats.org/officeDocument/2006/relationships/hyperlink" Target="https://www.e-historia.com.pl/68-podreczny-slowniczek-pojec-historycznych/3076-luk" TargetMode="External"/><Relationship Id="rId17" Type="http://schemas.openxmlformats.org/officeDocument/2006/relationships/hyperlink" Target="https://www.e-historia.com.pl/68-podreczny-slowniczek-pojec-historycznych/1638-amfiteatr" TargetMode="External"/><Relationship Id="rId25" Type="http://schemas.openxmlformats.org/officeDocument/2006/relationships/hyperlink" Target="https://www.e-historia.com.pl/69-galeria-postaci-historycznych/1597-owidiusz" TargetMode="External"/><Relationship Id="rId33" Type="http://schemas.openxmlformats.org/officeDocument/2006/relationships/hyperlink" Target="mailto:zdzieblowska@onet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68-podreczny-slowniczek-pojec-historycznych/1691-bazylia" TargetMode="External"/><Relationship Id="rId20" Type="http://schemas.openxmlformats.org/officeDocument/2006/relationships/hyperlink" Target="https://www.e-historia.com.pl/68-podreczny-slowniczek-pojec-historycznych/1504-luk-triumfalny" TargetMode="External"/><Relationship Id="rId29" Type="http://schemas.openxmlformats.org/officeDocument/2006/relationships/hyperlink" Target="https://www.e-historia.com.pl/69-galeria-postaci-historycznych/3078-mecen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68-podreczny-slowniczek-pojec-historycznych/2763-hellenizacja" TargetMode="External"/><Relationship Id="rId11" Type="http://schemas.openxmlformats.org/officeDocument/2006/relationships/hyperlink" Target="https://www.e-historia.com.pl/68-podreczny-slowniczek-pojec-historycznych/3072-kodyfikacja" TargetMode="External"/><Relationship Id="rId24" Type="http://schemas.openxmlformats.org/officeDocument/2006/relationships/hyperlink" Target="https://www.e-historia.com.pl/69-galeria-postaci-historycznych/1581-horacy" TargetMode="External"/><Relationship Id="rId32" Type="http://schemas.openxmlformats.org/officeDocument/2006/relationships/hyperlink" Target="mailto:zdzieblowska@one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historia.com.pl/68-podreczny-slowniczek-pojec-historycznych/3075-beton" TargetMode="External"/><Relationship Id="rId23" Type="http://schemas.openxmlformats.org/officeDocument/2006/relationships/hyperlink" Target="https://www.e-historia.com.pl/69-galeria-postaci-historycznych/1614-wergiliusz" TargetMode="External"/><Relationship Id="rId28" Type="http://schemas.openxmlformats.org/officeDocument/2006/relationships/hyperlink" Target="https://www.e-historia.com.pl/69-galeria-postaci-historycznych/1606-tacyt" TargetMode="External"/><Relationship Id="rId10" Type="http://schemas.openxmlformats.org/officeDocument/2006/relationships/hyperlink" Target="https://www.e-historia.com.pl/69-galeria-postaci-historycznych/1738-justynian-i-wielki" TargetMode="External"/><Relationship Id="rId19" Type="http://schemas.openxmlformats.org/officeDocument/2006/relationships/hyperlink" Target="https://www.e-historia.com.pl/68-podreczny-slowniczek-pojec-historycznych/1484-cyrk" TargetMode="External"/><Relationship Id="rId31" Type="http://schemas.openxmlformats.org/officeDocument/2006/relationships/hyperlink" Target="https://www.youtube.com/watch?v=d-vB6hwDxK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historia.com.pl/68-podreczny-slowniczek-pojec-historycznych/1520-pretorzy" TargetMode="External"/><Relationship Id="rId14" Type="http://schemas.openxmlformats.org/officeDocument/2006/relationships/hyperlink" Target="https://www.e-historia.com.pl/68-podreczny-slowniczek-pojec-historycznych/3074-kopula" TargetMode="External"/><Relationship Id="rId22" Type="http://schemas.openxmlformats.org/officeDocument/2006/relationships/hyperlink" Target="https://www.e-historia.com.pl/69-galeria-postaci-historycznych/1576-cyceron" TargetMode="External"/><Relationship Id="rId27" Type="http://schemas.openxmlformats.org/officeDocument/2006/relationships/hyperlink" Target="https://www.e-historia.com.pl/69-galeria-postaci-historycznych/1612-liwiusz" TargetMode="External"/><Relationship Id="rId30" Type="http://schemas.openxmlformats.org/officeDocument/2006/relationships/hyperlink" Target="https://www.e-historia.com.pl/68-podreczny-slowniczek-pojec-historycznych/2314-mecena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1042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marianna.turek</cp:lastModifiedBy>
  <cp:revision>6</cp:revision>
  <dcterms:created xsi:type="dcterms:W3CDTF">2021-04-18T06:16:00Z</dcterms:created>
  <dcterms:modified xsi:type="dcterms:W3CDTF">2021-05-16T08:27:00Z</dcterms:modified>
</cp:coreProperties>
</file>